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注：</w:t>
      </w:r>
      <w:r>
        <w:rPr>
          <w:rFonts w:hint="eastAsia"/>
          <w:color w:val="00B050"/>
        </w:rPr>
        <w:t>绿色字体</w:t>
      </w:r>
      <w:r>
        <w:rPr>
          <w:rFonts w:hint="eastAsia"/>
        </w:rPr>
        <w:t>是概念解析或者评注（评注前会有#）</w:t>
      </w:r>
    </w:p>
    <w:p>
      <w:r>
        <w:rPr>
          <w:rFonts w:hint="eastAsia"/>
          <w:color w:val="0070C0"/>
        </w:rPr>
        <w:t>蓝色字体</w:t>
      </w:r>
      <w:r>
        <w:rPr>
          <w:rFonts w:hint="eastAsia"/>
        </w:rPr>
        <w:t>是例子</w:t>
      </w:r>
    </w:p>
    <w:p>
      <w:r>
        <w:rPr>
          <w:rFonts w:hint="eastAsia"/>
          <w:highlight w:val="yellow"/>
        </w:rPr>
        <w:t>高亮</w:t>
      </w:r>
      <w:r>
        <w:rPr>
          <w:rFonts w:hint="eastAsia"/>
        </w:rPr>
        <w:t>是公式</w:t>
      </w:r>
    </w:p>
    <w:p>
      <w:r>
        <w:rPr>
          <w:rFonts w:hint="eastAsia"/>
          <w:color w:val="FF0000"/>
        </w:rPr>
        <w:t>红色字体</w:t>
      </w:r>
      <w:r>
        <w:rPr>
          <w:rFonts w:hint="eastAsia"/>
        </w:rPr>
        <w:t>是重点</w:t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第一节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产品市场的均衡：</w:t>
      </w:r>
      <w:r>
        <w:rPr>
          <w:b/>
          <w:sz w:val="28"/>
          <w:szCs w:val="28"/>
        </w:rPr>
        <w:t>IS</w:t>
      </w:r>
      <w:r>
        <w:rPr>
          <w:rFonts w:hint="eastAsia"/>
          <w:b/>
          <w:sz w:val="28"/>
          <w:szCs w:val="28"/>
        </w:rPr>
        <w:t>曲线</w:t>
      </w:r>
    </w:p>
    <w:p>
      <w:r>
        <w:rPr>
          <w:rFonts w:hint="eastAsia"/>
        </w:rPr>
        <w:t>1.概念：</w:t>
      </w:r>
      <w:r>
        <w:t>IS曲线是产品市场达到均衡时的一条曲线。I代表投资，S代表储蓄，IS代表储蓄和投资的均衡，也就是产品市场的均衡。</w:t>
      </w:r>
    </w:p>
    <w:p>
      <w:r>
        <w:t>2</w:t>
      </w:r>
      <w:r>
        <w:rPr>
          <w:rFonts w:hint="eastAsia"/>
        </w:rPr>
        <w:t>.前提条件：产品市场的均衡</w:t>
      </w:r>
    </w:p>
    <w:p>
      <w:pPr>
        <w:rPr>
          <w:color w:val="00B050"/>
        </w:rPr>
      </w:pPr>
      <w:r>
        <w:rPr>
          <w:rFonts w:hint="eastAsia"/>
          <w:color w:val="00B050"/>
        </w:rPr>
        <w:t>#在这里，价格对于经济的作用被忽略（这是符合凯恩斯理论原意的）</w:t>
      </w:r>
      <w:r>
        <w:rPr>
          <w:color w:val="00B050"/>
        </w:rPr>
        <w:t>。</w:t>
      </w:r>
    </w:p>
    <w:p>
      <w:pPr>
        <w:rPr>
          <w:color w:val="00B050"/>
        </w:rPr>
      </w:pPr>
      <w:r>
        <w:rPr>
          <w:rFonts w:hint="eastAsia"/>
          <w:color w:val="00B050"/>
        </w:rPr>
        <w:t>#</w:t>
      </w:r>
      <w:r>
        <w:rPr>
          <w:color w:val="00B050"/>
        </w:rPr>
        <w:t>该曲线突出了产品市场均衡的重点是储蓄与投资的均衡，却忽略了消费需求与供给的均衡。同时，它仅在价值数量上做文章，却忽视了实物方面的均衡。</w:t>
      </w:r>
    </w:p>
    <w:p>
      <w:r>
        <w:rPr>
          <w:rFonts w:hint="eastAsia"/>
          <w:color w:val="FF0000"/>
        </w:rPr>
        <w:t>3.两部门I</w:t>
      </w:r>
      <w:r>
        <w:rPr>
          <w:color w:val="FF0000"/>
        </w:rPr>
        <w:t>S</w:t>
      </w:r>
      <w:r>
        <w:rPr>
          <w:rFonts w:hint="eastAsia"/>
          <w:color w:val="FF0000"/>
        </w:rPr>
        <w:t>曲线的数理推导及表达式</w:t>
      </w:r>
      <w:r>
        <w:rPr>
          <w:rFonts w:hint="eastAsia"/>
        </w:rPr>
        <w:t>：</w:t>
      </w:r>
      <w:r>
        <w:rPr>
          <w:rFonts w:hint="eastAsia"/>
          <w:highlight w:val="yellow"/>
        </w:rPr>
        <w:t xml:space="preserve">  </w:t>
      </w:r>
      <w:r>
        <w:rPr>
          <w:rFonts w:ascii="宋体" w:hAnsi="宋体" w:eastAsia="宋体" w:cs="宋体"/>
          <w:kern w:val="0"/>
          <w:sz w:val="24"/>
          <w:szCs w:val="24"/>
          <w:highlight w:val="yellow"/>
        </w:rPr>
        <w:drawing>
          <wp:inline distT="0" distB="0" distL="0" distR="0">
            <wp:extent cx="2694305" cy="1851660"/>
            <wp:effectExtent l="0" t="0" r="0" b="0"/>
            <wp:docPr id="3" name="图片 3" descr="C:\Users\17617\AppData\Roaming\Tencent\Users\1761722282\QQ\WinTemp\RichOle\SH$@47JDOQ}[GIE$ERJ}@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17617\AppData\Roaming\Tencent\Users\1761722282\QQ\WinTemp\RichOle\SH$@47JDOQ}[GIE$ERJ}@UY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59" cy="186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hint="eastAsia" w:cs="宋体" w:asciiTheme="minorEastAsia" w:hAnsiTheme="minorEastAsia"/>
          <w:color w:val="0070C0"/>
          <w:kern w:val="0"/>
          <w:szCs w:val="21"/>
        </w:rPr>
        <w:t>举例：</w:t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hint="eastAsia" w:cs="宋体" w:asciiTheme="minorEastAsia" w:hAnsiTheme="minorEastAsia"/>
          <w:color w:val="0070C0"/>
          <w:kern w:val="0"/>
          <w:szCs w:val="21"/>
        </w:rPr>
        <w:t>假设投资函数</w:t>
      </w:r>
      <w:r>
        <w:rPr>
          <w:rFonts w:cs="宋体" w:asciiTheme="minorEastAsia" w:hAnsiTheme="minorEastAsia"/>
          <w:color w:val="0070C0"/>
          <w:kern w:val="0"/>
          <w:szCs w:val="21"/>
        </w:rPr>
        <w:t>I=1250-250r，消费函数C=500+0.5Y,则</w:t>
      </w:r>
      <w:r>
        <w:rPr>
          <w:rFonts w:hint="eastAsia" w:cs="宋体" w:asciiTheme="minorEastAsia" w:hAnsiTheme="minorEastAsia"/>
          <w:color w:val="0070C0"/>
          <w:kern w:val="0"/>
          <w:szCs w:val="21"/>
        </w:rPr>
        <w:t>求</w:t>
      </w:r>
      <w:r>
        <w:rPr>
          <w:rFonts w:cs="宋体" w:asciiTheme="minorEastAsia" w:hAnsiTheme="minorEastAsia"/>
          <w:color w:val="0070C0"/>
          <w:kern w:val="0"/>
          <w:szCs w:val="21"/>
        </w:rPr>
        <w:t>储蓄函数S</w:t>
      </w:r>
      <w:r>
        <w:rPr>
          <w:rFonts w:hint="eastAsia" w:cs="宋体" w:asciiTheme="minorEastAsia" w:hAnsiTheme="minorEastAsia"/>
          <w:color w:val="0070C0"/>
          <w:kern w:val="0"/>
          <w:szCs w:val="21"/>
        </w:rPr>
        <w:t>：</w:t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hint="eastAsia" w:cs="宋体" w:asciiTheme="minorEastAsia" w:hAnsiTheme="minorEastAsia"/>
          <w:color w:val="0070C0"/>
          <w:kern w:val="0"/>
          <w:szCs w:val="21"/>
        </w:rPr>
        <w:t>解法一：</w:t>
      </w:r>
      <w:r>
        <w:rPr>
          <w:rFonts w:cs="宋体" w:asciiTheme="minorEastAsia" w:hAnsiTheme="minorEastAsia"/>
          <w:color w:val="0070C0"/>
          <w:kern w:val="0"/>
          <w:szCs w:val="21"/>
        </w:rPr>
        <w:t>S=Y-C=-500+0.5Y。</w:t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cs="宋体" w:asciiTheme="minorEastAsia" w:hAnsiTheme="minorEastAsia"/>
          <w:color w:val="0070C0"/>
          <w:kern w:val="0"/>
          <w:szCs w:val="21"/>
        </w:rPr>
        <w:t xml:space="preserve">        Y=3500-500r</w:t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hint="eastAsia" w:cs="宋体" w:asciiTheme="minorEastAsia" w:hAnsiTheme="minorEastAsia"/>
          <w:color w:val="0070C0"/>
          <w:kern w:val="0"/>
          <w:szCs w:val="21"/>
        </w:rPr>
        <w:t>解法二：</w:t>
      </w:r>
    </w:p>
    <w:p>
      <w:pPr>
        <w:widowControl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cs="宋体" w:asciiTheme="minorEastAsia" w:hAnsiTheme="minorEastAsia"/>
          <w:color w:val="0070C0"/>
          <w:kern w:val="0"/>
          <w:szCs w:val="21"/>
        </w:rPr>
        <w:t>当  r=1 时，Y=3000</w:t>
      </w:r>
    </w:p>
    <w:p>
      <w:pPr>
        <w:widowControl/>
        <w:ind w:firstLine="420" w:firstLineChars="200"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cs="宋体" w:asciiTheme="minorEastAsia" w:hAnsiTheme="minorEastAsia"/>
          <w:color w:val="0070C0"/>
          <w:kern w:val="0"/>
          <w:szCs w:val="21"/>
        </w:rPr>
        <w:t>r=2 时，Y=2500</w:t>
      </w:r>
    </w:p>
    <w:p>
      <w:pPr>
        <w:widowControl/>
        <w:ind w:firstLine="420" w:firstLineChars="200"/>
        <w:jc w:val="left"/>
        <w:rPr>
          <w:rFonts w:cs="宋体" w:asciiTheme="minorEastAsia" w:hAnsiTheme="minorEastAsia"/>
          <w:color w:val="0070C0"/>
          <w:kern w:val="0"/>
          <w:szCs w:val="21"/>
        </w:rPr>
      </w:pPr>
      <w:r>
        <w:rPr>
          <w:rFonts w:cs="宋体" w:asciiTheme="minorEastAsia" w:hAnsiTheme="minorEastAsia"/>
          <w:color w:val="0070C0"/>
          <w:kern w:val="0"/>
          <w:szCs w:val="21"/>
        </w:rPr>
        <w:t>………………</w:t>
      </w:r>
    </w:p>
    <w:p>
      <w:pPr>
        <w:widowControl/>
        <w:jc w:val="left"/>
        <w:rPr>
          <w:rFonts w:cs="宋体" w:asciiTheme="minorEastAsia" w:hAnsiTheme="minorEastAsia"/>
          <w:kern w:val="0"/>
          <w:szCs w:val="21"/>
        </w:rPr>
      </w:pPr>
      <w:r>
        <w:rPr>
          <w:rFonts w:hint="eastAsia" w:cs="宋体" w:asciiTheme="minorEastAsia" w:hAnsiTheme="minorEastAsia"/>
          <w:kern w:val="0"/>
          <w:szCs w:val="21"/>
        </w:rPr>
        <w:t>4.</w:t>
      </w:r>
      <w:r>
        <w:rPr>
          <w:rFonts w:cs="宋体" w:asciiTheme="minorEastAsia" w:hAnsiTheme="minorEastAsia"/>
          <w:kern w:val="0"/>
          <w:szCs w:val="21"/>
        </w:rPr>
        <w:t>IS</w:t>
      </w:r>
      <w:r>
        <w:rPr>
          <w:rFonts w:hint="eastAsia" w:cs="宋体" w:asciiTheme="minorEastAsia" w:hAnsiTheme="minorEastAsia"/>
          <w:kern w:val="0"/>
          <w:szCs w:val="21"/>
        </w:rPr>
        <w:t>曲线的图示：</w:t>
      </w:r>
    </w:p>
    <w:p>
      <w:r>
        <w:drawing>
          <wp:inline distT="0" distB="0" distL="0" distR="0">
            <wp:extent cx="3060065" cy="2103120"/>
            <wp:effectExtent l="0" t="0" r="6985" b="0"/>
            <wp:docPr id="12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9119" cy="21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5.</w:t>
      </w:r>
      <w:r>
        <w:t>IS</w:t>
      </w:r>
      <w:r>
        <w:rPr>
          <w:rFonts w:hint="eastAsia"/>
        </w:rPr>
        <w:t>曲线的几何推导：</w:t>
      </w:r>
    </w:p>
    <w:p>
      <w:r>
        <w:drawing>
          <wp:inline distT="0" distB="0" distL="0" distR="0">
            <wp:extent cx="4950460" cy="3352800"/>
            <wp:effectExtent l="0" t="0" r="2540" b="0"/>
            <wp:docPr id="143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015" cy="336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50460" cy="3313430"/>
            <wp:effectExtent l="0" t="0" r="2540" b="1270"/>
            <wp:docPr id="153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937" cy="332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</w:t>
      </w:r>
      <w:r>
        <w:t>IS</w:t>
      </w:r>
      <w:r>
        <w:rPr>
          <w:rFonts w:hint="eastAsia"/>
        </w:rPr>
        <w:t>曲线的经济含义：</w:t>
      </w:r>
    </w:p>
    <w:p>
      <w:r>
        <w:rPr>
          <w:rFonts w:hint="eastAsia"/>
        </w:rPr>
        <w:t>①</w:t>
      </w:r>
      <w:r>
        <w:t>IS曲线是一条描述产品市场达到宏观均衡即I = S时，</w:t>
      </w:r>
      <w:r>
        <w:rPr>
          <w:color w:val="FF0000"/>
        </w:rPr>
        <w:t>总产出</w:t>
      </w:r>
      <w:r>
        <w:t>与</w:t>
      </w:r>
      <w:r>
        <w:rPr>
          <w:color w:val="FF0000"/>
        </w:rPr>
        <w:t>利率</w:t>
      </w:r>
      <w:r>
        <w:t>之间关系的曲线。</w:t>
      </w:r>
    </w:p>
    <w:p>
      <w:r>
        <w:rPr>
          <w:rFonts w:hint="eastAsia"/>
        </w:rPr>
        <w:t>②在产品市场上，总产出与利率之间存在着</w:t>
      </w:r>
      <w:r>
        <w:rPr>
          <w:rFonts w:hint="eastAsia"/>
          <w:color w:val="FF0000"/>
        </w:rPr>
        <w:t>反向变化</w:t>
      </w:r>
      <w:r>
        <w:rPr>
          <w:rFonts w:hint="eastAsia"/>
        </w:rPr>
        <w:t>的关系，即利率提高时总产出水平趋于减少，利率降低时总产出水平趋于增加。</w:t>
      </w:r>
    </w:p>
    <w:p>
      <w:r>
        <w:rPr>
          <w:rFonts w:hint="eastAsia"/>
        </w:rPr>
        <w:t>③处于</w:t>
      </w:r>
      <w:r>
        <w:t>IS曲线上的任何点位都表示I = S，即产品市场实现了宏观均衡。反之，偏离IS曲线的任何点位都表示I ≠ S，即产品市场没有实现宏观均衡。</w:t>
      </w:r>
    </w:p>
    <w:p>
      <w:r>
        <w:rPr>
          <w:color w:val="FF0000"/>
        </w:rPr>
        <w:t>如果某一点位处于IS曲线的</w:t>
      </w:r>
      <w:r>
        <w:rPr>
          <w:rFonts w:hint="eastAsia"/>
          <w:color w:val="FF0000"/>
        </w:rPr>
        <w:t>上边（</w:t>
      </w:r>
      <w:r>
        <w:rPr>
          <w:color w:val="FF0000"/>
        </w:rPr>
        <w:t>右边</w:t>
      </w:r>
      <w:r>
        <w:rPr>
          <w:rFonts w:hint="eastAsia"/>
          <w:color w:val="FF0000"/>
        </w:rPr>
        <w:t>）</w:t>
      </w:r>
      <w:r>
        <w:rPr>
          <w:color w:val="FF0000"/>
        </w:rPr>
        <w:t>，表示I ＜ S，</w:t>
      </w:r>
      <w:r>
        <w:t>即现行的利率水平过高，从而导致投资规模小于储蓄规模。如果某一点位处于IS曲线的左边，表示I ＞ S，即现行的利率水平过低，从而导致投资规模大于储蓄规模。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pPr>
        <w:rPr>
          <w:color w:val="0070C0"/>
        </w:rPr>
      </w:pPr>
      <w:r>
        <w:drawing>
          <wp:inline distT="0" distB="0" distL="0" distR="0">
            <wp:extent cx="3533775" cy="20383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7.</w:t>
      </w:r>
      <w:r>
        <w:t>IS</w:t>
      </w:r>
      <w:r>
        <w:rPr>
          <w:rFonts w:hint="eastAsia"/>
        </w:rPr>
        <w:t>曲线的斜率及其变动：</w:t>
      </w:r>
    </w:p>
    <w:p>
      <w:r>
        <w:rPr>
          <w:rFonts w:hint="eastAsia"/>
        </w:rPr>
        <w:t>①</w:t>
      </w:r>
      <w:r>
        <w:t>IS</w:t>
      </w:r>
      <w:r>
        <w:rPr>
          <w:rFonts w:hint="eastAsia"/>
        </w:rPr>
        <w:t>曲线的斜率公式：</w:t>
      </w:r>
      <w:r>
        <w:rPr>
          <w:highlight w:val="yellow"/>
        </w:rPr>
        <w:t xml:space="preserve"> </w:t>
      </w:r>
      <w:r>
        <w:rPr>
          <w:highlight w:val="yellow"/>
        </w:rPr>
        <w:drawing>
          <wp:inline distT="0" distB="0" distL="0" distR="0">
            <wp:extent cx="2807970" cy="791845"/>
            <wp:effectExtent l="0" t="0" r="0" b="8255"/>
            <wp:docPr id="17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8288" cy="79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00B050"/>
        </w:rPr>
        <w:t>#在短期内，主要靠投资系数</w:t>
      </w:r>
      <w:r>
        <w:rPr>
          <w:color w:val="00B050"/>
        </w:rPr>
        <w:t>d</w:t>
      </w:r>
      <w:r>
        <w:rPr>
          <w:rFonts w:hint="eastAsia"/>
          <w:color w:val="00B050"/>
        </w:rPr>
        <w:t>影响I</w:t>
      </w:r>
      <w:r>
        <w:rPr>
          <w:color w:val="00B050"/>
        </w:rPr>
        <w:t>S</w:t>
      </w:r>
      <w:r>
        <w:rPr>
          <w:rFonts w:hint="eastAsia"/>
          <w:color w:val="00B050"/>
        </w:rPr>
        <w:t>曲线的斜率（旋转）。</w:t>
      </w:r>
    </w:p>
    <w:p>
      <w:r>
        <w:rPr>
          <w:rFonts w:hint="eastAsia"/>
        </w:rPr>
        <w:t>②</w:t>
      </w:r>
      <w:r>
        <w:t>IS</w:t>
      </w:r>
      <w:r>
        <w:rPr>
          <w:rFonts w:hint="eastAsia"/>
        </w:rPr>
        <w:t>曲线的变动（主要为平移）：</w:t>
      </w:r>
    </w:p>
    <w:p>
      <w:r>
        <w:t>I.</w:t>
      </w:r>
      <w:r>
        <w:rPr>
          <w:rFonts w:hint="eastAsia"/>
        </w:rPr>
        <w:t xml:space="preserve"> 投资变化引起的</w:t>
      </w:r>
      <w:r>
        <w:t>IS曲线变动</w:t>
      </w:r>
      <w:r>
        <w:t>（图解）</w:t>
      </w:r>
    </w:p>
    <w:p>
      <w:pPr>
        <w:rPr>
          <w:color w:val="0070C0"/>
        </w:rPr>
      </w:pPr>
      <w:r>
        <w:rPr>
          <w:rFonts w:hint="eastAsia"/>
          <w:color w:val="0070C0"/>
        </w:rPr>
        <w:t>例如</w:t>
      </w:r>
      <w:r>
        <w:rPr>
          <w:color w:val="0070C0"/>
        </w:rPr>
        <w:t>投资函数I=1250-250r变成I=1500-250r</w:t>
      </w:r>
    </w:p>
    <w:p>
      <w:r>
        <w:rPr>
          <w:rFonts w:hint="eastAsia"/>
        </w:rPr>
        <w:t>I</w:t>
      </w:r>
      <w:r>
        <w:t>I.</w:t>
      </w:r>
      <w:r>
        <w:rPr>
          <w:rFonts w:hint="eastAsia"/>
        </w:rPr>
        <w:t xml:space="preserve"> 储蓄变化引起的</w:t>
      </w:r>
      <w:r>
        <w:t>IS曲线变</w:t>
      </w:r>
      <w:r>
        <w:t>动（图解）</w:t>
      </w:r>
    </w:p>
    <w:p>
      <w:pPr>
        <w:rPr>
          <w:color w:val="0070C0"/>
        </w:rPr>
      </w:pPr>
      <w:r>
        <w:rPr>
          <w:rFonts w:hint="eastAsia"/>
          <w:color w:val="0070C0"/>
        </w:rPr>
        <w:t>例如</w:t>
      </w:r>
      <w:r>
        <w:rPr>
          <w:color w:val="0070C0"/>
        </w:rPr>
        <w:t>S=-500+0.5Y变成S=-250+0.5Y</w:t>
      </w:r>
    </w:p>
    <w:p>
      <w:r>
        <w:rPr>
          <w:rFonts w:hint="eastAsia"/>
        </w:rPr>
        <w:t>I</w:t>
      </w:r>
      <w:r>
        <w:t>II.</w:t>
      </w:r>
      <w:r>
        <w:rPr>
          <w:rFonts w:hint="eastAsia"/>
        </w:rPr>
        <w:t xml:space="preserve"> 消费变化引起的</w:t>
      </w:r>
      <w:r>
        <w:t>IS曲线变动</w:t>
      </w:r>
      <w:r>
        <w:t>（图解）</w:t>
      </w:r>
    </w:p>
    <w:p>
      <w:r>
        <w:rPr>
          <w:rFonts w:hint="eastAsia"/>
        </w:rPr>
        <w:t>I</w:t>
      </w:r>
      <w:r>
        <w:t>V.</w:t>
      </w:r>
      <w:r>
        <w:rPr>
          <w:rFonts w:hint="eastAsia"/>
        </w:rPr>
        <w:t xml:space="preserve"> 政府支出变动引起的</w:t>
      </w:r>
      <w:r>
        <w:t>IS曲线变动</w:t>
      </w:r>
      <w:r>
        <w:t>（图解）</w:t>
      </w:r>
    </w:p>
    <w:p>
      <w:r>
        <w:rPr>
          <w:rFonts w:hint="eastAsia"/>
        </w:rPr>
        <w:t>V</w:t>
      </w:r>
      <w:r>
        <w:t>.</w:t>
      </w:r>
      <w:r>
        <w:rPr>
          <w:rFonts w:hint="eastAsia"/>
        </w:rPr>
        <w:t xml:space="preserve"> 税收变动引起的</w:t>
      </w:r>
      <w:r>
        <w:t>IS曲线变动</w:t>
      </w:r>
      <w:r>
        <w:t>（图解）</w:t>
      </w:r>
    </w:p>
    <w:p>
      <w:r>
        <w:rPr>
          <w:rFonts w:hint="eastAsia"/>
        </w:rPr>
        <w:t>V</w:t>
      </w:r>
      <w:r>
        <w:t>I.</w:t>
      </w:r>
      <w:r>
        <w:rPr>
          <w:rFonts w:hint="eastAsia"/>
        </w:rPr>
        <w:t xml:space="preserve"> 政府转移支付变化引起的</w:t>
      </w:r>
      <w:r>
        <w:t>IS曲线变动</w:t>
      </w:r>
      <w:r>
        <w:t>（图解）</w:t>
      </w:r>
    </w:p>
    <w:p>
      <w:r>
        <w:rPr>
          <w:rFonts w:hint="eastAsia"/>
        </w:rPr>
        <w:t>V</w:t>
      </w:r>
      <w:r>
        <w:t>II.</w:t>
      </w:r>
      <w:r>
        <w:rPr>
          <w:rFonts w:hint="eastAsia"/>
        </w:rPr>
        <w:t xml:space="preserve"> 国外需求引起的</w:t>
      </w:r>
      <w:r>
        <w:t>IS曲线变动</w:t>
      </w:r>
      <w:r>
        <w:t>（图解）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4909185" cy="3169920"/>
            <wp:effectExtent l="0" t="0" r="5715" b="0"/>
            <wp:docPr id="184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696" cy="318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14900" cy="3215640"/>
            <wp:effectExtent l="0" t="0" r="0" b="3810"/>
            <wp:docPr id="19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815" cy="323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第二节 货币市场的均衡：L</w:t>
      </w: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曲线</w:t>
      </w:r>
    </w:p>
    <w:p>
      <w:r>
        <w:t>1</w:t>
      </w:r>
      <w:r>
        <w:rPr>
          <w:rFonts w:hint="eastAsia"/>
        </w:rPr>
        <w:t>.概念：</w:t>
      </w:r>
      <w:r>
        <w:t xml:space="preserve"> LM曲线是一条描述货币市场达到宏观均衡即L = M时，总产出与</w:t>
      </w:r>
      <w:r>
        <w:rPr>
          <w:color w:val="FF0000"/>
        </w:rPr>
        <w:t>利率</w:t>
      </w:r>
      <w:r>
        <w:t>之间关系的曲线。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  <w:color w:val="FF0000"/>
        </w:rPr>
        <w:t>2.</w:t>
      </w:r>
      <w:r>
        <w:rPr>
          <w:color w:val="FF0000"/>
        </w:rPr>
        <w:t>LM</w:t>
      </w:r>
      <w:r>
        <w:rPr>
          <w:rFonts w:hint="eastAsia"/>
          <w:color w:val="FF0000"/>
        </w:rPr>
        <w:t>曲线的推导和表达式</w:t>
      </w:r>
      <w:r>
        <w:rPr>
          <w:rFonts w:hint="eastAsia"/>
        </w:rPr>
        <w:t>：</w:t>
      </w:r>
      <w:r>
        <w:rPr>
          <w:rFonts w:hint="eastAsia"/>
          <w:highlight w:val="yellow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highlight w:val="yellow"/>
        </w:rPr>
        <w:drawing>
          <wp:inline distT="0" distB="0" distL="0" distR="0">
            <wp:extent cx="3558540" cy="1256030"/>
            <wp:effectExtent l="0" t="0" r="3810" b="1270"/>
            <wp:docPr id="4" name="图片 4" descr="C:\Users\17617\AppData\Roaming\Tencent\Users\1761722282\QQ\WinTemp\RichOle\M8W2{9%[75]H96Z6D(NX7K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17617\AppData\Roaming\Tencent\Users\1761722282\QQ\WinTemp\RichOle\M8W2{9%[75]H96Z6D(NX7K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396" cy="131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B050"/>
        </w:rPr>
      </w:pPr>
      <w:r>
        <w:rPr>
          <w:rFonts w:hint="eastAsia"/>
          <w:color w:val="00B050"/>
        </w:rPr>
        <w:t>#其中P代表物价指数。</w:t>
      </w:r>
    </w:p>
    <w:p>
      <w:pPr>
        <w:rPr>
          <w:color w:val="0070C0"/>
        </w:rPr>
      </w:pPr>
      <w:r>
        <w:rPr>
          <w:rFonts w:hint="eastAsia"/>
          <w:color w:val="0070C0"/>
        </w:rPr>
        <w:t>举例：</w:t>
      </w:r>
    </w:p>
    <w:p>
      <w:pPr>
        <w:rPr>
          <w:color w:val="0070C0"/>
        </w:rPr>
      </w:pPr>
      <w:r>
        <w:rPr>
          <w:rFonts w:hint="eastAsia"/>
          <w:color w:val="0070C0"/>
        </w:rPr>
        <w:t>已知货币供应量</w:t>
      </w:r>
      <w:r>
        <w:rPr>
          <w:color w:val="0070C0"/>
        </w:rPr>
        <w:t>M = 1250，货币需求量L1 = 0.5Y ， L2=1000-250r ；求LM曲线的方程。</w:t>
      </w:r>
    </w:p>
    <w:p>
      <w:pPr>
        <w:rPr>
          <w:color w:val="0070C0"/>
        </w:rPr>
      </w:pPr>
      <w:r>
        <w:rPr>
          <w:rFonts w:hint="eastAsia"/>
          <w:color w:val="0070C0"/>
        </w:rPr>
        <w:t>解：</w:t>
      </w:r>
      <w:r>
        <w:rPr>
          <w:color w:val="0070C0"/>
        </w:rPr>
        <w:t>LM曲线的方程为：r = - 1 + 0.002Y</w:t>
      </w:r>
    </w:p>
    <w:p>
      <w:pPr>
        <w:rPr>
          <w:color w:val="00B050"/>
        </w:rPr>
      </w:pPr>
      <w:r>
        <w:rPr>
          <w:rFonts w:hint="eastAsia"/>
          <w:color w:val="00B050"/>
        </w:rPr>
        <w:t>#一般此类型无坑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pPr>
        <w:rPr>
          <w:color w:val="0070C0"/>
        </w:rPr>
      </w:pPr>
      <w:r>
        <w:rPr>
          <w:color w:val="0070C0"/>
        </w:rPr>
        <w:drawing>
          <wp:inline distT="0" distB="0" distL="0" distR="0">
            <wp:extent cx="4578985" cy="2956560"/>
            <wp:effectExtent l="0" t="0" r="0" b="0"/>
            <wp:docPr id="22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201" cy="295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LM</w:t>
      </w:r>
      <w:r>
        <w:rPr>
          <w:rFonts w:hint="eastAsia"/>
        </w:rPr>
        <w:t>曲线的图示：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933700" cy="1630680"/>
            <wp:effectExtent l="0" t="0" r="0" b="7620"/>
            <wp:docPr id="6" name="图片 6" descr="C:\Users\17617\AppData\Roaming\Tencent\Users\1761722282\QQ\WinTemp\RichOle\}}MIQ0PU]8VE~K2M{}5_U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17617\AppData\Roaming\Tencent\Users\1761722282\QQ\WinTemp\RichOle\}}MIQ0PU]8VE~K2M{}5_UB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 从货币市场均衡角度推导</w:t>
      </w:r>
      <w:r>
        <w:t>LM曲线</w:t>
      </w:r>
      <w:r>
        <w:rPr>
          <w:rFonts w:hint="eastAsia"/>
        </w:rPr>
        <w:t>：</w:t>
      </w:r>
    </w:p>
    <w:p>
      <w:pPr>
        <w:widowControl/>
        <w:jc w:val="left"/>
        <w:rPr>
          <w:color w:val="00B050"/>
        </w:rPr>
      </w:pPr>
      <w:r>
        <w:drawing>
          <wp:inline distT="0" distB="0" distL="0" distR="0">
            <wp:extent cx="5053330" cy="2964180"/>
            <wp:effectExtent l="0" t="0" r="0" b="7620"/>
            <wp:docPr id="235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425" cy="297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B050"/>
        </w:rPr>
      </w:pPr>
      <w:r>
        <w:rPr>
          <w:rFonts w:hint="eastAsia"/>
          <w:color w:val="00B050"/>
        </w:rPr>
        <w:t>#注意：该曲线的推导存在逻辑起点混乱的问题。</w:t>
      </w:r>
    </w:p>
    <w:p>
      <w:r>
        <w:rPr>
          <w:rFonts w:hint="eastAsia"/>
        </w:rPr>
        <w:t>5.</w:t>
      </w:r>
      <w:r>
        <w:t xml:space="preserve"> LM曲线的经济含义</w:t>
      </w:r>
      <w:r>
        <w:rPr>
          <w:rFonts w:hint="eastAsia"/>
        </w:rPr>
        <w:t>：</w:t>
      </w:r>
    </w:p>
    <w:p>
      <w:r>
        <w:rPr>
          <w:rFonts w:hint="eastAsia"/>
        </w:rPr>
        <w:t>①（概念）：</w:t>
      </w:r>
      <w:r>
        <w:t>LM曲线是一条描述货币市场达到宏观均衡即L = M时，</w:t>
      </w:r>
      <w:r>
        <w:rPr>
          <w:color w:val="FF0000"/>
        </w:rPr>
        <w:t>总产出与利率</w:t>
      </w:r>
      <w:r>
        <w:t>之间关系的曲线。</w:t>
      </w:r>
    </w:p>
    <w:p>
      <w:r>
        <w:rPr>
          <w:rFonts w:hint="eastAsia"/>
        </w:rPr>
        <w:t>②在货币市场上，总产出与利率之间存在着</w:t>
      </w:r>
      <w:r>
        <w:rPr>
          <w:rFonts w:hint="eastAsia"/>
          <w:color w:val="FF0000"/>
        </w:rPr>
        <w:t>正向变化</w:t>
      </w:r>
      <w:r>
        <w:rPr>
          <w:rFonts w:hint="eastAsia"/>
        </w:rPr>
        <w:t>的关系，即利率提高时总产出水平趋于增加，利率降低时总产出水平趋于减少。</w:t>
      </w:r>
    </w:p>
    <w:p>
      <w:r>
        <w:rPr>
          <w:rFonts w:hint="eastAsia"/>
        </w:rPr>
        <w:t>③处于</w:t>
      </w:r>
      <w:r>
        <w:t>LM曲线上的任何点位都表示L = M，即货币市场实现了宏观均衡。反之，偏离LM曲线的任何点位都表示L ≠ M，即货币市场没有实现宏观均衡。</w:t>
      </w:r>
    </w:p>
    <w:p>
      <w:r>
        <w:t>如果某一点位处于LM 曲线的右边，表示L ＞ M，即现行的利率水平过低，从而导致货币需求大于货币供应。如果某一点位处于LM曲线的左边，表示 L ＜ M，即现行的利率水平过高，从而导致货币需求小于货币供应。</w:t>
      </w:r>
    </w:p>
    <w:p>
      <w:r>
        <w:rPr>
          <w:rFonts w:hint="eastAsia"/>
        </w:rPr>
        <w:t>图示：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762250" cy="1760220"/>
            <wp:effectExtent l="0" t="0" r="0" b="0"/>
            <wp:docPr id="8" name="图片 8" descr="C:\Users\17617\AppData\Roaming\Tencent\Users\1761722282\QQ\WinTemp\RichOle\F{]W%SRDVRW6V$$8V0T%8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17617\AppData\Roaming\Tencent\Users\1761722282\QQ\WinTemp\RichOle\F{]W%SRDVRW6V$$8V0T%89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219" cy="176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</w:t>
      </w:r>
      <w:r>
        <w:t>LM</w:t>
      </w:r>
      <w:r>
        <w:rPr>
          <w:rFonts w:hint="eastAsia"/>
        </w:rPr>
        <w:t>曲线的斜率与变动：</w:t>
      </w:r>
    </w:p>
    <w:p>
      <w:r>
        <w:rPr>
          <w:rFonts w:hint="eastAsia"/>
        </w:rPr>
        <w:t>①</w:t>
      </w:r>
      <w:r>
        <w:t>LM</w:t>
      </w:r>
      <w:r>
        <w:rPr>
          <w:rFonts w:hint="eastAsia"/>
        </w:rPr>
        <w:t>曲线的斜率公式：</w:t>
      </w:r>
      <w:r>
        <w:rPr>
          <w:highlight w:val="yellow"/>
        </w:rPr>
        <w:object>
          <v:shape id="_x0000_i1025" o:spt="75" type="#_x0000_t75" style="height:54pt;width:186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Unknown" ShapeID="_x0000_i1025" DrawAspect="Content" ObjectID="_1468075725" r:id="rId17">
            <o:LockedField>false</o:LockedField>
          </o:OLEObject>
        </w:object>
      </w:r>
    </w:p>
    <w:p>
      <w:pPr>
        <w:rPr>
          <w:color w:val="00B050"/>
        </w:rPr>
      </w:pPr>
      <w:r>
        <w:rPr>
          <w:rFonts w:hint="eastAsia"/>
          <w:color w:val="00B050"/>
        </w:rPr>
        <w:t>#相较于k（交易和预防性货币需求）来说，h（投机性货币需求）更为敏感。</w:t>
      </w:r>
    </w:p>
    <w:p>
      <w:pPr>
        <w:rPr>
          <w:color w:val="00B050"/>
        </w:rPr>
      </w:pPr>
      <w:r>
        <w:rPr>
          <w:rFonts w:hint="eastAsia"/>
          <w:color w:val="00B050"/>
        </w:rPr>
        <w:t>#改革开放前，我国的L</w:t>
      </w:r>
      <w:r>
        <w:rPr>
          <w:color w:val="00B050"/>
        </w:rPr>
        <w:t>M</w:t>
      </w:r>
      <w:r>
        <w:rPr>
          <w:rFonts w:hint="eastAsia"/>
          <w:color w:val="00B050"/>
        </w:rPr>
        <w:t>曲线几乎垂直。因为h（投机性货币需求）几乎为0。</w:t>
      </w:r>
    </w:p>
    <w:p>
      <w:r>
        <w:rPr>
          <w:rFonts w:hint="eastAsia"/>
        </w:rPr>
        <w:t>②</w:t>
      </w:r>
      <w:r>
        <w:t>LM曲线上的三个区域（图解）</w:t>
      </w:r>
    </w:p>
    <w:p>
      <w:r>
        <w:t>I.水平的“凯恩斯区域”代表“流动性陷阱”；</w:t>
      </w:r>
    </w:p>
    <w:p>
      <w:r>
        <w:t>II.垂直的“古典区域”代表完全没有货币投机需求的状况；</w:t>
      </w:r>
    </w:p>
    <w:p>
      <w:r>
        <w:t>III.正斜率的“中间区域”代表经济的正常情况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4307205" cy="2781300"/>
            <wp:effectExtent l="0" t="0" r="0" b="0"/>
            <wp:docPr id="25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218" cy="278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③L</w:t>
      </w:r>
      <w:r>
        <w:t>M</w:t>
      </w:r>
      <w:r>
        <w:rPr>
          <w:rFonts w:hint="eastAsia"/>
        </w:rPr>
        <w:t>曲线的变动：</w:t>
      </w:r>
    </w:p>
    <w:p>
      <w:r>
        <w:rPr>
          <w:rFonts w:hint="eastAsia"/>
        </w:rPr>
        <w:t>I</w:t>
      </w:r>
      <w:r>
        <w:t>.</w:t>
      </w:r>
      <w:r>
        <w:rPr>
          <w:rFonts w:hint="eastAsia"/>
        </w:rPr>
        <w:t xml:space="preserve"> 投机需求变动引起的</w:t>
      </w:r>
      <w:r>
        <w:t>LM曲线变动（图解）</w:t>
      </w:r>
      <w:r>
        <w:rPr>
          <w:rFonts w:hint="eastAsia"/>
        </w:rPr>
        <w:t>：</w:t>
      </w:r>
      <w:r>
        <w:rPr>
          <w:color w:val="FF0000"/>
        </w:rPr>
        <w:t>反方向移动</w:t>
      </w:r>
    </w:p>
    <w:p>
      <w:r>
        <w:t>II.</w:t>
      </w:r>
      <w:r>
        <w:rPr>
          <w:rFonts w:hint="eastAsia"/>
        </w:rPr>
        <w:t xml:space="preserve"> 交易需求变动引起的</w:t>
      </w:r>
      <w:r>
        <w:t>LM曲线变动（图解）</w:t>
      </w:r>
      <w:r>
        <w:rPr>
          <w:rFonts w:hint="eastAsia"/>
        </w:rPr>
        <w:t>：</w:t>
      </w:r>
      <w:r>
        <w:rPr>
          <w:color w:val="FF0000"/>
        </w:rPr>
        <w:t>同方向移动</w:t>
      </w:r>
    </w:p>
    <w:p>
      <w:pPr>
        <w:rPr>
          <w:color w:val="00B050"/>
        </w:rPr>
      </w:pPr>
      <w:r>
        <w:rPr>
          <w:rFonts w:hint="eastAsia"/>
        </w:rPr>
        <w:t>I</w:t>
      </w:r>
      <w:r>
        <w:t>II.</w:t>
      </w:r>
      <w:r>
        <w:rPr>
          <w:rFonts w:hint="eastAsia"/>
        </w:rPr>
        <w:t xml:space="preserve"> 实际货币供给量变动引起的</w:t>
      </w:r>
      <w:r>
        <w:t>LM曲线变动（图解）</w:t>
      </w:r>
    </w:p>
    <w:p>
      <w:pPr>
        <w:rPr>
          <w:strike/>
          <w:color w:val="00B050"/>
        </w:rPr>
      </w:pPr>
      <w:r>
        <w:rPr>
          <w:rFonts w:hint="eastAsia"/>
          <w:strike/>
          <w:color w:val="00B050"/>
        </w:rPr>
        <w:t>#改变实际货币供给量的方法：①印发钞票②改变准备金率（作用最强）③改变利率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5274310" cy="3446780"/>
            <wp:effectExtent l="0" t="0" r="2540" b="1270"/>
            <wp:docPr id="27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第三节 产品市场和货币市场的共同均衡：</w:t>
      </w:r>
      <w:r>
        <w:rPr>
          <w:b/>
          <w:sz w:val="28"/>
          <w:szCs w:val="28"/>
        </w:rPr>
        <w:t>IS—LM 模型</w:t>
      </w:r>
    </w:p>
    <w:p>
      <w:r>
        <w:t>1</w:t>
      </w:r>
      <w:r>
        <w:rPr>
          <w:rFonts w:hint="eastAsia"/>
        </w:rPr>
        <w:t>.宏观经济的均衡状态唯一性：</w:t>
      </w:r>
      <w:r>
        <w:t>存在一个唯一的均衡点，其余情况都是不均衡的。</w:t>
      </w:r>
    </w:p>
    <w:p>
      <w:r>
        <w:t>2</w:t>
      </w:r>
      <w:r>
        <w:rPr>
          <w:rFonts w:hint="eastAsia"/>
        </w:rPr>
        <w:t>.宏观均衡的决定：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4124325" cy="27432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70C0"/>
        </w:rPr>
      </w:pPr>
      <w:r>
        <w:rPr>
          <w:rFonts w:hint="eastAsia"/>
          <w:color w:val="0070C0"/>
        </w:rPr>
        <w:t>例题：</w:t>
      </w:r>
      <w:r>
        <w:rPr>
          <w:color w:val="0070C0"/>
        </w:rPr>
        <w:br w:type="textWrapping"/>
      </w:r>
      <w:r>
        <w:rPr>
          <w:rFonts w:hint="eastAsia"/>
          <w:color w:val="0070C0"/>
        </w:rPr>
        <w:t>已知</w:t>
      </w:r>
      <w:r>
        <w:rPr>
          <w:color w:val="0070C0"/>
        </w:rPr>
        <w:t>IS曲线的方程为r = 100 - 0.04Y，LM曲线的方程为r = - 60 + 0.04Y；</w:t>
      </w:r>
    </w:p>
    <w:p>
      <w:pPr>
        <w:rPr>
          <w:color w:val="0070C0"/>
        </w:rPr>
      </w:pPr>
      <w:r>
        <w:rPr>
          <w:color w:val="0070C0"/>
        </w:rPr>
        <w:t>求均衡的产出水平和利率水平及其图象。</w:t>
      </w:r>
    </w:p>
    <w:p>
      <w:pPr>
        <w:rPr>
          <w:color w:val="0070C0"/>
        </w:rPr>
      </w:pPr>
      <w:r>
        <w:rPr>
          <w:color w:val="0070C0"/>
        </w:rPr>
        <w:t>解：解联立方程得Y = 2000；r = 20。</w:t>
      </w:r>
    </w:p>
    <w:p>
      <w:r>
        <w:t>3</w:t>
      </w:r>
      <w:r>
        <w:rPr>
          <w:rFonts w:hint="eastAsia"/>
        </w:rPr>
        <w:t>.宏观均衡的变动：</w:t>
      </w:r>
    </w:p>
    <w:p>
      <w:r>
        <w:rPr>
          <w:rFonts w:hint="eastAsia"/>
        </w:rPr>
        <w:t>①</w:t>
      </w:r>
      <w:r>
        <w:t>LM曲线不变，IS曲线水平方向左右移动，均衡状态将随之变动</w:t>
      </w:r>
      <w:r>
        <w:rPr>
          <w:rFonts w:hint="eastAsia"/>
        </w:rPr>
        <w:t>（扩张的财政政策，使I</w:t>
      </w:r>
      <w:r>
        <w:t>S</w:t>
      </w:r>
      <w:r>
        <w:rPr>
          <w:rFonts w:hint="eastAsia"/>
        </w:rPr>
        <w:t>曲线</w:t>
      </w:r>
      <w:r>
        <w:rPr>
          <w:rFonts w:hint="eastAsia"/>
        </w:rPr>
        <w:t>上</w:t>
      </w:r>
      <w:r>
        <w:rPr>
          <w:rFonts w:hint="eastAsia"/>
        </w:rPr>
        <w:t>移，产出增加；紧缩的财政政策，使I</w:t>
      </w:r>
      <w:r>
        <w:t>S</w:t>
      </w:r>
      <w:r>
        <w:rPr>
          <w:rFonts w:hint="eastAsia"/>
        </w:rPr>
        <w:t>曲线</w:t>
      </w:r>
      <w:r>
        <w:rPr>
          <w:rFonts w:hint="eastAsia"/>
        </w:rPr>
        <w:t>下</w:t>
      </w:r>
      <w:r>
        <w:rPr>
          <w:rFonts w:hint="eastAsia"/>
        </w:rPr>
        <w:t>移，产出减少）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183130" cy="1844040"/>
            <wp:effectExtent l="0" t="0" r="7620" b="3810"/>
            <wp:docPr id="9" name="图片 9" descr="C:\Users\17617\AppData\Roaming\Tencent\Users\1761722282\QQ\WinTemp\RichOle\5AX3)9(ULSOG[KKEY}2Y1(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17617\AppData\Roaming\Tencent\Users\1761722282\QQ\WinTemp\RichOle\5AX3)9(ULSOG[KKEY}2Y1(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306" cy="186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</w:t>
      </w:r>
      <w:r>
        <w:t>IS曲线不变，LM曲线水平方向左右移动，均衡状态也将随之变动</w:t>
      </w:r>
      <w:r>
        <w:rPr>
          <w:rFonts w:hint="eastAsia"/>
        </w:rPr>
        <w:t>（扩张的货币政策，使L</w:t>
      </w:r>
      <w:r>
        <w:t>M</w:t>
      </w:r>
      <w:r>
        <w:rPr>
          <w:rFonts w:hint="eastAsia"/>
        </w:rPr>
        <w:t>曲线</w:t>
      </w:r>
      <w:r>
        <w:rPr>
          <w:rFonts w:hint="eastAsia"/>
        </w:rPr>
        <w:t>下</w:t>
      </w:r>
      <w:r>
        <w:rPr>
          <w:rFonts w:hint="eastAsia"/>
        </w:rPr>
        <w:t>移，产出增加；紧缩的货币政策，使</w:t>
      </w:r>
      <w:r>
        <w:t>LM</w:t>
      </w:r>
      <w:r>
        <w:rPr>
          <w:rFonts w:hint="eastAsia"/>
        </w:rPr>
        <w:t>曲线</w:t>
      </w:r>
      <w:r>
        <w:rPr>
          <w:rFonts w:hint="eastAsia"/>
        </w:rPr>
        <w:t>上</w:t>
      </w:r>
      <w:r>
        <w:rPr>
          <w:rFonts w:hint="eastAsia"/>
        </w:rPr>
        <w:t>移，产出减少）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2169160" cy="1844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4466" cy="18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</w:t>
      </w:r>
      <w:r>
        <w:t>IS-LM</w:t>
      </w:r>
      <w:r>
        <w:rPr>
          <w:rFonts w:hint="eastAsia"/>
        </w:rPr>
        <w:t>模型诞生的原因：</w:t>
      </w:r>
    </w:p>
    <w:p>
      <w:r>
        <w:rPr>
          <w:rFonts w:hint="eastAsia"/>
        </w:rPr>
        <w:t>①</w:t>
      </w:r>
      <w:r>
        <w:t>IS 线虽然表明了产品市场的均衡，但是其中影响投资和消费的利率却是外生变量。所以，在这种情况下，产品市场的均衡还是无法确定。</w:t>
      </w:r>
    </w:p>
    <w:p>
      <w:r>
        <w:rPr>
          <w:rFonts w:hint="eastAsia"/>
        </w:rPr>
        <w:t>②</w:t>
      </w:r>
      <w:r>
        <w:t>LM 线虽然表明了货币市场的均衡，但是其中影响交易需求和预防性需求的收入却是外生变量。在这种情况下，货币市场的均衡也是无法确定的。</w:t>
      </w:r>
    </w:p>
    <w:p>
      <w:r>
        <w:rPr>
          <w:rFonts w:hint="eastAsia"/>
        </w:rPr>
        <w:t>5.宏观经济的非均衡状态：</w:t>
      </w:r>
    </w:p>
    <w:p>
      <w:r>
        <w:rPr>
          <w:rFonts w:hint="eastAsia"/>
        </w:rPr>
        <w:t>①一个市场均衡，另一个市场不均衡：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  <w:color w:val="0070C0"/>
        </w:rPr>
        <w:t>图示：</w:t>
      </w:r>
      <w: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751455" cy="1874520"/>
            <wp:effectExtent l="0" t="0" r="0" b="0"/>
            <wp:docPr id="10" name="图片 10" descr="C:\Users\17617\AppData\Roaming\Tencent\Users\1761722282\QQ\WinTemp\RichOle\$9KD_5]M(3MN)]LALUH{$~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17617\AppData\Roaming\Tencent\Users\1761722282\QQ\WinTemp\RichOle\$9KD_5]M(3MN)]LALUH{$~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565" cy="18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70C0"/>
        </w:rPr>
      </w:pPr>
      <w:r>
        <w:rPr>
          <w:color w:val="0070C0"/>
        </w:rPr>
        <w:t>A点 I=S    L＜M       B点   I＜S    L=M</w:t>
      </w:r>
    </w:p>
    <w:p>
      <w:pPr>
        <w:rPr>
          <w:color w:val="0070C0"/>
        </w:rPr>
      </w:pPr>
      <w:r>
        <w:rPr>
          <w:color w:val="0070C0"/>
        </w:rPr>
        <w:t>C点 I＞S   L = M       D点   I = S   L＞M</w:t>
      </w:r>
    </w:p>
    <w:p>
      <w:r>
        <w:rPr>
          <w:rFonts w:hint="eastAsia"/>
        </w:rPr>
        <w:t>②两个市场同时不均衡：</w:t>
      </w:r>
    </w:p>
    <w:p>
      <w:pPr>
        <w:widowControl/>
        <w:jc w:val="left"/>
        <w:rPr>
          <w:rFonts w:ascii="宋体" w:hAnsi="宋体" w:eastAsia="宋体" w:cs="宋体"/>
          <w:color w:val="0070C0"/>
          <w:kern w:val="0"/>
          <w:sz w:val="24"/>
          <w:szCs w:val="24"/>
        </w:rPr>
      </w:pPr>
      <w:r>
        <w:rPr>
          <w:rFonts w:hint="eastAsia"/>
          <w:color w:val="0070C0"/>
        </w:rPr>
        <w:t>图示：</w:t>
      </w:r>
    </w:p>
    <w:p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000375" cy="2095500"/>
            <wp:effectExtent l="0" t="0" r="9525" b="0"/>
            <wp:docPr id="13" name="图片 13" descr="C:\Users\17617\AppData\Roaming\Tencent\Users\1761722282\QQ\WinTemp\RichOle\)I%F2ZK[3I(B[4R10Y7)5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17617\AppData\Roaming\Tencent\Users\1761722282\QQ\WinTemp\RichOle\)I%F2ZK[3I(B[4R10Y7)5N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771" cy="20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70C0"/>
        </w:rPr>
      </w:pPr>
      <w:r>
        <w:rPr>
          <w:rFonts w:hint="eastAsia"/>
          <w:color w:val="0070C0"/>
        </w:rPr>
        <w:t>Ⅰ点</w:t>
      </w:r>
      <w:r>
        <w:rPr>
          <w:color w:val="0070C0"/>
        </w:rPr>
        <w:t xml:space="preserve">   I ＜ S   L ＜ M    Ⅱ点   I ＜ S   L ＞ M</w:t>
      </w:r>
    </w:p>
    <w:p>
      <w:pPr>
        <w:rPr>
          <w:color w:val="0070C0"/>
        </w:rPr>
      </w:pPr>
      <w:r>
        <w:rPr>
          <w:rFonts w:hint="eastAsia"/>
          <w:color w:val="0070C0"/>
        </w:rPr>
        <w:t>Ⅲ点</w:t>
      </w:r>
      <w:r>
        <w:rPr>
          <w:color w:val="0070C0"/>
        </w:rPr>
        <w:t xml:space="preserve">   I ＞ S   L ＞ M    Ⅳ点   I ＞ S   L ＜ M</w:t>
      </w:r>
    </w:p>
    <w:p>
      <w:r>
        <w:rPr>
          <w:rFonts w:hint="eastAsia"/>
        </w:rPr>
        <w:t>6. 宏观经济非均衡状态的自我调整：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pPr>
        <w:rPr>
          <w:color w:val="0070C0"/>
        </w:rPr>
      </w:pPr>
      <w:r>
        <w:drawing>
          <wp:inline distT="0" distB="0" distL="0" distR="0">
            <wp:extent cx="3088005" cy="21640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7832" cy="217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B050"/>
        </w:rPr>
      </w:pPr>
      <w:r>
        <w:rPr>
          <w:rFonts w:hint="eastAsia"/>
          <w:color w:val="00B050"/>
        </w:rPr>
        <w:t>#每个不在线上的点，都自发地以</w:t>
      </w:r>
      <w:r>
        <w:rPr>
          <w:rFonts w:hint="eastAsia"/>
          <w:color w:val="FF0000"/>
        </w:rPr>
        <w:t>逆时针方向</w:t>
      </w:r>
      <w:r>
        <w:rPr>
          <w:rFonts w:hint="eastAsia"/>
          <w:color w:val="00B050"/>
        </w:rPr>
        <w:t>回到均衡点</w:t>
      </w:r>
    </w:p>
    <w:p>
      <w:r>
        <w:rPr>
          <w:rFonts w:hint="eastAsia"/>
        </w:rPr>
        <w:t>7. 宏观经济非均衡状态的政府调控：</w:t>
      </w:r>
    </w:p>
    <w:p>
      <w:pPr>
        <w:rPr>
          <w:color w:val="0070C0"/>
        </w:rPr>
      </w:pPr>
      <w:r>
        <w:rPr>
          <w:rFonts w:hint="eastAsia"/>
          <w:color w:val="0070C0"/>
        </w:rPr>
        <w:t>图示：</w:t>
      </w:r>
    </w:p>
    <w:p>
      <w:r>
        <w:drawing>
          <wp:inline distT="0" distB="0" distL="0" distR="0">
            <wp:extent cx="3028950" cy="2171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9540" cy="21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8.对</w:t>
      </w:r>
      <w:r>
        <w:t>IS-LM模型的评价</w:t>
      </w:r>
      <w:r>
        <w:rPr>
          <w:rFonts w:hint="eastAsia"/>
        </w:rPr>
        <w:t>：</w:t>
      </w:r>
    </w:p>
    <w:p>
      <w:r>
        <w:rPr>
          <w:rFonts w:hint="eastAsia"/>
        </w:rPr>
        <w:t>①强调短期，</w:t>
      </w:r>
      <w:r>
        <w:rPr>
          <w:rFonts w:hint="eastAsia"/>
          <w:color w:val="FF0000"/>
        </w:rPr>
        <w:t>假定物价水平既定不变</w:t>
      </w:r>
      <w:r>
        <w:rPr>
          <w:rFonts w:hint="eastAsia"/>
        </w:rPr>
        <w:t>。</w:t>
      </w:r>
    </w:p>
    <w:p>
      <w:r>
        <w:rPr>
          <w:rFonts w:hint="eastAsia"/>
        </w:rPr>
        <w:t>②</w:t>
      </w:r>
      <w:r>
        <w:t>IS-LM模型涉及产品市场与货币市场。</w:t>
      </w:r>
    </w:p>
    <w:p>
      <w:r>
        <w:rPr>
          <w:rFonts w:hint="eastAsia"/>
        </w:rPr>
        <w:t>③</w:t>
      </w:r>
      <w:r>
        <w:t>IS-LM模型体现了凯恩斯强调总需求决定均衡国民收入的思想，长期以来它都被经济学界看作是凯恩斯有效需求理论的典型代表。</w:t>
      </w:r>
    </w:p>
    <w:p>
      <w:r>
        <w:t>9.IS-LM模型的不足：</w:t>
      </w:r>
    </w:p>
    <w:p>
      <w:r>
        <w:rPr>
          <w:rFonts w:hint="eastAsia"/>
        </w:rPr>
        <w:t>①</w:t>
      </w:r>
      <w:r>
        <w:t xml:space="preserve">IS </w:t>
      </w:r>
      <w:r>
        <w:rPr>
          <w:rFonts w:hint="eastAsia" w:ascii="MS Mincho" w:hAnsi="MS Mincho" w:eastAsia="MS Mincho" w:cs="MS Mincho"/>
        </w:rPr>
        <w:t>▬</w:t>
      </w:r>
      <w:r>
        <w:t xml:space="preserve"> LM模型较好反映了凯恩斯主义理论的核心问题，但它不具有广泛的合理性，而且，实际上以偶然的均衡来说明经济均衡的必然性是站不住脚的。</w:t>
      </w:r>
    </w:p>
    <w:p>
      <w:r>
        <w:rPr>
          <w:rFonts w:hint="eastAsia"/>
        </w:rPr>
        <w:t>②</w:t>
      </w:r>
      <w:r>
        <w:t xml:space="preserve">IS </w:t>
      </w:r>
      <w:r>
        <w:rPr>
          <w:rFonts w:hint="eastAsia" w:ascii="MS Mincho" w:hAnsi="MS Mincho" w:eastAsia="MS Mincho" w:cs="MS Mincho"/>
        </w:rPr>
        <w:t>▬</w:t>
      </w:r>
      <w:r>
        <w:t xml:space="preserve"> LM模型以古典经济学的观点将投资唯一地和利率联系起来，很容易使人忘记影响投资的其他因素。</w:t>
      </w:r>
    </w:p>
    <w:p>
      <w:r>
        <w:rPr>
          <w:rFonts w:hint="eastAsia"/>
        </w:rPr>
        <w:t>③</w:t>
      </w:r>
      <w:r>
        <w:t xml:space="preserve">IS </w:t>
      </w:r>
      <w:r>
        <w:rPr>
          <w:rFonts w:hint="eastAsia" w:ascii="MS Mincho" w:hAnsi="MS Mincho" w:eastAsia="MS Mincho" w:cs="MS Mincho"/>
        </w:rPr>
        <w:t>▬</w:t>
      </w:r>
      <w:r>
        <w:t xml:space="preserve"> LM模型对货币市场与物价关系缺乏明确的说明，而物价水平问题与货币供求密切相关，它恰恰未能说明物价水平与货币需求的联系。</w:t>
      </w:r>
    </w:p>
    <w:p>
      <w:r>
        <w:rPr>
          <w:rFonts w:hint="eastAsia"/>
        </w:rPr>
        <w:t>④尽管这是凯恩斯理论本身所暗含的假定，但是，谈货币市场而不谈物价，还是存在明显的缺陷。</w:t>
      </w:r>
    </w:p>
    <w:p>
      <w:r>
        <w:rPr>
          <w:rFonts w:hint="eastAsia"/>
        </w:rPr>
        <w:t>⑤凯恩斯主义国民收入决定理论在经济萧条情况下是有一定道理的。问题在于，它只适应于特殊情况。在正常情况下，对其借鉴和运用务必十分小心，谨防误用带来不良后果。</w:t>
      </w:r>
    </w:p>
    <w:p>
      <w:pPr>
        <w:rPr>
          <w:color w:val="00B050"/>
        </w:rPr>
      </w:pPr>
      <w:r>
        <w:rPr>
          <w:rFonts w:hint="eastAsia"/>
          <w:color w:val="00B050"/>
        </w:rPr>
        <w:t>#该模型建立于封闭经济，一旦放入开放经济，将会有重大变化。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Mincho">
    <w:panose1 w:val="02020609040205080304"/>
    <w:charset w:val="80"/>
    <w:family w:val="modern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006"/>
    <w:rsid w:val="00020EDC"/>
    <w:rsid w:val="00032124"/>
    <w:rsid w:val="00052454"/>
    <w:rsid w:val="0006222E"/>
    <w:rsid w:val="00084F66"/>
    <w:rsid w:val="000B726C"/>
    <w:rsid w:val="000D19C6"/>
    <w:rsid w:val="000D5B66"/>
    <w:rsid w:val="00115075"/>
    <w:rsid w:val="00130D7F"/>
    <w:rsid w:val="00142B6A"/>
    <w:rsid w:val="00146B39"/>
    <w:rsid w:val="00195E08"/>
    <w:rsid w:val="001C3830"/>
    <w:rsid w:val="001D1553"/>
    <w:rsid w:val="001D29F0"/>
    <w:rsid w:val="001F454A"/>
    <w:rsid w:val="001F5A1D"/>
    <w:rsid w:val="001F62A2"/>
    <w:rsid w:val="00201FE5"/>
    <w:rsid w:val="002117E8"/>
    <w:rsid w:val="00230B0B"/>
    <w:rsid w:val="0023775C"/>
    <w:rsid w:val="00251594"/>
    <w:rsid w:val="00285941"/>
    <w:rsid w:val="002F2FE9"/>
    <w:rsid w:val="00305F97"/>
    <w:rsid w:val="00321D7A"/>
    <w:rsid w:val="003420EA"/>
    <w:rsid w:val="00383895"/>
    <w:rsid w:val="0039794A"/>
    <w:rsid w:val="003D43E9"/>
    <w:rsid w:val="003D6172"/>
    <w:rsid w:val="003E74BC"/>
    <w:rsid w:val="004231D8"/>
    <w:rsid w:val="00462389"/>
    <w:rsid w:val="00464ECA"/>
    <w:rsid w:val="00465848"/>
    <w:rsid w:val="00466F17"/>
    <w:rsid w:val="00467C63"/>
    <w:rsid w:val="004757C1"/>
    <w:rsid w:val="004A4934"/>
    <w:rsid w:val="00507EE8"/>
    <w:rsid w:val="00521B9C"/>
    <w:rsid w:val="00544F0B"/>
    <w:rsid w:val="005577F4"/>
    <w:rsid w:val="00563B36"/>
    <w:rsid w:val="00583623"/>
    <w:rsid w:val="0058675A"/>
    <w:rsid w:val="0059060C"/>
    <w:rsid w:val="005A2B37"/>
    <w:rsid w:val="005D2B0A"/>
    <w:rsid w:val="005D62BC"/>
    <w:rsid w:val="005E040F"/>
    <w:rsid w:val="005E0FE7"/>
    <w:rsid w:val="005E152F"/>
    <w:rsid w:val="00606D96"/>
    <w:rsid w:val="00620C53"/>
    <w:rsid w:val="00644002"/>
    <w:rsid w:val="00650498"/>
    <w:rsid w:val="00652DB0"/>
    <w:rsid w:val="00655AB8"/>
    <w:rsid w:val="00667ADA"/>
    <w:rsid w:val="00693AB6"/>
    <w:rsid w:val="006A3D66"/>
    <w:rsid w:val="006B340A"/>
    <w:rsid w:val="006E5890"/>
    <w:rsid w:val="00706126"/>
    <w:rsid w:val="00724A4C"/>
    <w:rsid w:val="00730BAD"/>
    <w:rsid w:val="00773247"/>
    <w:rsid w:val="007A5BA9"/>
    <w:rsid w:val="007F7A52"/>
    <w:rsid w:val="00812C50"/>
    <w:rsid w:val="00820AF3"/>
    <w:rsid w:val="0082178C"/>
    <w:rsid w:val="00822CDC"/>
    <w:rsid w:val="00843D3A"/>
    <w:rsid w:val="00845673"/>
    <w:rsid w:val="00862294"/>
    <w:rsid w:val="00862456"/>
    <w:rsid w:val="00866CF0"/>
    <w:rsid w:val="008677C3"/>
    <w:rsid w:val="008744F3"/>
    <w:rsid w:val="00884ACF"/>
    <w:rsid w:val="00887725"/>
    <w:rsid w:val="008C4AEC"/>
    <w:rsid w:val="008D7D25"/>
    <w:rsid w:val="00900847"/>
    <w:rsid w:val="009014DC"/>
    <w:rsid w:val="00904ED5"/>
    <w:rsid w:val="009071F7"/>
    <w:rsid w:val="00916064"/>
    <w:rsid w:val="009208EE"/>
    <w:rsid w:val="0092450C"/>
    <w:rsid w:val="00932AEA"/>
    <w:rsid w:val="009358F6"/>
    <w:rsid w:val="009408A3"/>
    <w:rsid w:val="009417A4"/>
    <w:rsid w:val="00972545"/>
    <w:rsid w:val="009746CE"/>
    <w:rsid w:val="009C7FA9"/>
    <w:rsid w:val="009D3129"/>
    <w:rsid w:val="009F0F71"/>
    <w:rsid w:val="00A51E78"/>
    <w:rsid w:val="00A612DC"/>
    <w:rsid w:val="00A85E1F"/>
    <w:rsid w:val="00AA27AF"/>
    <w:rsid w:val="00AA5E62"/>
    <w:rsid w:val="00AB7BFA"/>
    <w:rsid w:val="00AD5FA6"/>
    <w:rsid w:val="00AE249D"/>
    <w:rsid w:val="00B31DEF"/>
    <w:rsid w:val="00B44543"/>
    <w:rsid w:val="00B8368C"/>
    <w:rsid w:val="00B87ED5"/>
    <w:rsid w:val="00B93B10"/>
    <w:rsid w:val="00BA34DC"/>
    <w:rsid w:val="00BB297F"/>
    <w:rsid w:val="00BF514F"/>
    <w:rsid w:val="00C0142F"/>
    <w:rsid w:val="00C340F7"/>
    <w:rsid w:val="00C51401"/>
    <w:rsid w:val="00C53F91"/>
    <w:rsid w:val="00C56720"/>
    <w:rsid w:val="00C74284"/>
    <w:rsid w:val="00C77AD9"/>
    <w:rsid w:val="00C84058"/>
    <w:rsid w:val="00CA0822"/>
    <w:rsid w:val="00CA7411"/>
    <w:rsid w:val="00CA7595"/>
    <w:rsid w:val="00CC502F"/>
    <w:rsid w:val="00CC7006"/>
    <w:rsid w:val="00CF2FD9"/>
    <w:rsid w:val="00D337DB"/>
    <w:rsid w:val="00D4181E"/>
    <w:rsid w:val="00D44603"/>
    <w:rsid w:val="00D55539"/>
    <w:rsid w:val="00DD1816"/>
    <w:rsid w:val="00DE115E"/>
    <w:rsid w:val="00DF794D"/>
    <w:rsid w:val="00E175E4"/>
    <w:rsid w:val="00E22E1D"/>
    <w:rsid w:val="00E73624"/>
    <w:rsid w:val="00E91C69"/>
    <w:rsid w:val="00EB4B57"/>
    <w:rsid w:val="00F13ACD"/>
    <w:rsid w:val="00F23C1F"/>
    <w:rsid w:val="00F50943"/>
    <w:rsid w:val="00F542E0"/>
    <w:rsid w:val="00F6719A"/>
    <w:rsid w:val="00F7602B"/>
    <w:rsid w:val="00F912BA"/>
    <w:rsid w:val="00FA6329"/>
    <w:rsid w:val="00FE211E"/>
    <w:rsid w:val="382D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5"/>
    <w:link w:val="4"/>
    <w:uiPriority w:val="99"/>
    <w:rPr>
      <w:sz w:val="18"/>
      <w:szCs w:val="18"/>
    </w:rPr>
  </w:style>
  <w:style w:type="character" w:customStyle="1" w:styleId="8">
    <w:name w:val="页脚 字符"/>
    <w:basedOn w:val="5"/>
    <w:link w:val="3"/>
    <w:uiPriority w:val="99"/>
    <w:rPr>
      <w:sz w:val="18"/>
      <w:szCs w:val="18"/>
    </w:rPr>
  </w:style>
  <w:style w:type="character" w:customStyle="1" w:styleId="9">
    <w:name w:val="批注框文本 字符"/>
    <w:basedOn w:val="5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2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emf"/><Relationship Id="rId17" Type="http://schemas.openxmlformats.org/officeDocument/2006/relationships/oleObject" Target="embeddings/oleObject1.bin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9FBBBE-3D6F-44A2-995C-9F04FEAAA04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532</Words>
  <Characters>3036</Characters>
  <Lines>25</Lines>
  <Paragraphs>7</Paragraphs>
  <TotalTime>251</TotalTime>
  <ScaleCrop>false</ScaleCrop>
  <LinksUpToDate>false</LinksUpToDate>
  <CharactersWithSpaces>3561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2019-03-30T05:40:00Z</dcterms:created>
  <dc:creator>jiuming Lin</dc:creator>
  <cp:lastModifiedBy>MsClown</cp:lastModifiedBy>
  <dcterms:modified xsi:type="dcterms:W3CDTF">2019-10-13T03:03:19Z</dcterms:modified>
  <cp:revision>142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